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BA075" w14:textId="77777777" w:rsidR="009B1AF4" w:rsidRDefault="00000000">
      <w:pPr>
        <w:pStyle w:val="Heading2notincontents"/>
      </w:pPr>
      <w:r>
        <w:t>Oldham Bethel Church</w:t>
      </w:r>
    </w:p>
    <w:p w14:paraId="4DF76BDD" w14:textId="77777777" w:rsidR="009B1AF4" w:rsidRDefault="009B1AF4"/>
    <w:p w14:paraId="27F1E271" w14:textId="77777777" w:rsidR="009B1AF4" w:rsidRDefault="009B1AF4"/>
    <w:p w14:paraId="0588C4C6" w14:textId="77777777" w:rsidR="009B1AF4" w:rsidRDefault="00000000">
      <w:pPr>
        <w:pStyle w:val="Heading1notincontents"/>
        <w:outlineLvl w:val="9"/>
      </w:pPr>
      <w:r>
        <w:t>Financial Management Policy</w:t>
      </w:r>
    </w:p>
    <w:p w14:paraId="6AF18A7D" w14:textId="77777777" w:rsidR="009B1AF4" w:rsidRDefault="009B1AF4"/>
    <w:p w14:paraId="4F5ABDD8" w14:textId="77777777" w:rsidR="009B1AF4" w:rsidRDefault="009B1AF4">
      <w:pPr>
        <w:jc w:val="center"/>
        <w:rPr>
          <w:b/>
          <w:bCs/>
        </w:rPr>
      </w:pPr>
    </w:p>
    <w:p w14:paraId="6731D89D" w14:textId="77777777" w:rsidR="009B1AF4" w:rsidRDefault="009B1AF4"/>
    <w:p w14:paraId="7E4FF45F" w14:textId="77777777" w:rsidR="009B1AF4" w:rsidRDefault="00000000">
      <w:pPr>
        <w:pStyle w:val="Heading2"/>
      </w:pPr>
      <w:r>
        <w:t>Church details</w:t>
      </w:r>
    </w:p>
    <w:p w14:paraId="5C5ECB95" w14:textId="77777777" w:rsidR="009B1AF4" w:rsidRDefault="00000000">
      <w:pPr>
        <w:rPr>
          <w:color w:val="000000"/>
        </w:rPr>
      </w:pPr>
      <w:r>
        <w:rPr>
          <w:color w:val="000000"/>
        </w:rPr>
        <w:t>Charity number: 1189340</w:t>
      </w:r>
    </w:p>
    <w:p w14:paraId="3BB502B3" w14:textId="77777777" w:rsidR="009B1AF4" w:rsidRDefault="00000000">
      <w:pPr>
        <w:rPr>
          <w:color w:val="000000"/>
        </w:rPr>
      </w:pPr>
      <w:r>
        <w:rPr>
          <w:color w:val="000000"/>
        </w:rPr>
        <w:t>Church address: Waterloo Street, Oldham, OL4 1EQ</w:t>
      </w:r>
    </w:p>
    <w:p w14:paraId="2A355243" w14:textId="77777777" w:rsidR="009B1AF4" w:rsidRDefault="00000000">
      <w:pPr>
        <w:rPr>
          <w:color w:val="000000"/>
        </w:rPr>
      </w:pPr>
      <w:r>
        <w:rPr>
          <w:color w:val="000000"/>
        </w:rPr>
        <w:t>Church Treasurer: Heidi Plant</w:t>
      </w:r>
    </w:p>
    <w:p w14:paraId="5AA1A7E2" w14:textId="77777777" w:rsidR="009B1AF4" w:rsidRDefault="00000000">
      <w:r>
        <w:rPr>
          <w:color w:val="000000"/>
        </w:rPr>
        <w:t xml:space="preserve">Email: </w:t>
      </w:r>
      <w:hyperlink r:id="rId7">
        <w:r w:rsidR="009B1AF4">
          <w:rPr>
            <w:rStyle w:val="Hyperlink"/>
            <w:color w:val="000000"/>
          </w:rPr>
          <w:t>steve_kneale@outlook.com</w:t>
        </w:r>
      </w:hyperlink>
      <w:r>
        <w:rPr>
          <w:rFonts w:ascii="Calibri;Helvetica;sans-serif;Em" w:hAnsi="Calibri;Helvetica;sans-serif;Em"/>
          <w:color w:val="000000"/>
          <w:sz w:val="24"/>
        </w:rPr>
        <w:t xml:space="preserve"> (Church Pastor)</w:t>
      </w:r>
    </w:p>
    <w:p w14:paraId="06B27740" w14:textId="77777777" w:rsidR="009B1AF4" w:rsidRDefault="00000000">
      <w:r>
        <w:rPr>
          <w:rFonts w:ascii="Calibri;Helvetica;sans-serif;Em" w:hAnsi="Calibri;Helvetica;sans-serif;Em"/>
          <w:color w:val="000000"/>
          <w:sz w:val="24"/>
        </w:rPr>
        <w:tab/>
      </w:r>
      <w:hyperlink r:id="rId8">
        <w:r w:rsidR="009B1AF4">
          <w:rPr>
            <w:rStyle w:val="Hyperlink"/>
            <w:color w:val="000000"/>
          </w:rPr>
          <w:t>heidi.e.plant@gmail.com</w:t>
        </w:r>
      </w:hyperlink>
      <w:r>
        <w:rPr>
          <w:rFonts w:ascii="Calibri;Helvetica;sans-serif;Em" w:hAnsi="Calibri;Helvetica;sans-serif;Em"/>
          <w:color w:val="000000"/>
          <w:sz w:val="24"/>
        </w:rPr>
        <w:t xml:space="preserve"> (Church Treasurer)</w:t>
      </w:r>
    </w:p>
    <w:p w14:paraId="0795862E" w14:textId="77777777" w:rsidR="009B1AF4" w:rsidRDefault="00000000">
      <w:pPr>
        <w:rPr>
          <w:color w:val="000000"/>
        </w:rPr>
      </w:pPr>
      <w:r>
        <w:rPr>
          <w:color w:val="000000"/>
        </w:rPr>
        <w:t>Phone: 07795 146096 (Church Pastor)</w:t>
      </w:r>
    </w:p>
    <w:p w14:paraId="0E494178" w14:textId="77777777" w:rsidR="009B1AF4" w:rsidRDefault="00000000">
      <w:pPr>
        <w:rPr>
          <w:color w:val="000000"/>
        </w:rPr>
      </w:pPr>
      <w:r>
        <w:rPr>
          <w:color w:val="000000"/>
        </w:rPr>
        <w:tab/>
        <w:t xml:space="preserve"> 07512 094581 (Church Treasurer)</w:t>
      </w:r>
    </w:p>
    <w:p w14:paraId="2B615942" w14:textId="77777777" w:rsidR="009B1AF4" w:rsidRDefault="009B1AF4"/>
    <w:p w14:paraId="50AA0973" w14:textId="6C0516C7" w:rsidR="009B1AF4" w:rsidRDefault="00000000">
      <w:r>
        <w:t xml:space="preserve">This policy </w:t>
      </w:r>
      <w:r w:rsidR="009A28E0">
        <w:t>was</w:t>
      </w:r>
      <w:r>
        <w:t xml:space="preserve"> last reviewed: </w:t>
      </w:r>
      <w:r w:rsidR="007E16E8">
        <w:t>2</w:t>
      </w:r>
      <w:r w:rsidR="009A28E0">
        <w:t>4/09</w:t>
      </w:r>
      <w:r w:rsidR="007E16E8">
        <w:t>/2025</w:t>
      </w:r>
    </w:p>
    <w:p w14:paraId="26395DC4" w14:textId="61F342A4" w:rsidR="009B1AF4" w:rsidRDefault="00000000">
      <w:r>
        <w:t xml:space="preserve">This policy should be reviewed annually. The next review is due: </w:t>
      </w:r>
      <w:r w:rsidR="009A28E0">
        <w:t>September 2026</w:t>
      </w:r>
      <w:r>
        <w:br w:type="page"/>
      </w:r>
    </w:p>
    <w:p w14:paraId="01CEEBA5" w14:textId="77777777" w:rsidR="009B1AF4" w:rsidRDefault="00000000">
      <w:pPr>
        <w:pStyle w:val="Heading2"/>
      </w:pPr>
      <w:r>
        <w:lastRenderedPageBreak/>
        <w:t>Contents</w:t>
      </w:r>
    </w:p>
    <w:p w14:paraId="7A32B855" w14:textId="77777777" w:rsidR="009B1AF4" w:rsidRDefault="00000000">
      <w:pPr>
        <w:pStyle w:val="ListParagraph"/>
        <w:numPr>
          <w:ilvl w:val="0"/>
          <w:numId w:val="1"/>
        </w:numPr>
        <w:ind w:left="426" w:hanging="426"/>
      </w:pPr>
      <w:r>
        <w:t>General Statement of Principles</w:t>
      </w:r>
    </w:p>
    <w:p w14:paraId="06D69935" w14:textId="77777777" w:rsidR="009B1AF4" w:rsidRDefault="00000000">
      <w:pPr>
        <w:pStyle w:val="ListParagraph"/>
        <w:numPr>
          <w:ilvl w:val="0"/>
          <w:numId w:val="1"/>
        </w:numPr>
        <w:ind w:left="426" w:hanging="426"/>
      </w:pPr>
      <w:r>
        <w:t>Responsibilities and Authority limits</w:t>
      </w:r>
    </w:p>
    <w:p w14:paraId="71C04843" w14:textId="77777777" w:rsidR="009B1AF4" w:rsidRDefault="00000000">
      <w:pPr>
        <w:pStyle w:val="ListParagraph"/>
        <w:numPr>
          <w:ilvl w:val="0"/>
          <w:numId w:val="1"/>
        </w:numPr>
        <w:ind w:left="426" w:hanging="426"/>
      </w:pPr>
      <w:r>
        <w:t>Conflicts of Interest</w:t>
      </w:r>
    </w:p>
    <w:p w14:paraId="78A13383" w14:textId="77777777" w:rsidR="009B1AF4" w:rsidRDefault="00000000">
      <w:pPr>
        <w:pStyle w:val="ListParagraph"/>
        <w:numPr>
          <w:ilvl w:val="0"/>
          <w:numId w:val="1"/>
        </w:numPr>
        <w:ind w:left="426" w:hanging="426"/>
      </w:pPr>
      <w:r>
        <w:t>Operation of bank accounts</w:t>
      </w:r>
    </w:p>
    <w:p w14:paraId="5B422E7C" w14:textId="77777777" w:rsidR="009B1AF4" w:rsidRDefault="00000000">
      <w:pPr>
        <w:pStyle w:val="ListParagraph"/>
        <w:numPr>
          <w:ilvl w:val="0"/>
          <w:numId w:val="1"/>
        </w:numPr>
        <w:ind w:left="426" w:hanging="426"/>
      </w:pPr>
      <w:r>
        <w:t>Gifts and Handling of Cash</w:t>
      </w:r>
    </w:p>
    <w:p w14:paraId="14FE3BAB" w14:textId="77777777" w:rsidR="009B1AF4" w:rsidRDefault="00000000">
      <w:pPr>
        <w:pStyle w:val="ListParagraph"/>
        <w:numPr>
          <w:ilvl w:val="0"/>
          <w:numId w:val="1"/>
        </w:numPr>
        <w:ind w:left="426" w:hanging="426"/>
      </w:pPr>
      <w:r>
        <w:t>Expenses</w:t>
      </w:r>
    </w:p>
    <w:p w14:paraId="7843C2D2" w14:textId="77777777" w:rsidR="009B1AF4" w:rsidRDefault="00000000">
      <w:pPr>
        <w:pStyle w:val="ListParagraph"/>
        <w:numPr>
          <w:ilvl w:val="0"/>
          <w:numId w:val="1"/>
        </w:numPr>
        <w:ind w:left="426" w:hanging="426"/>
      </w:pPr>
      <w:r>
        <w:t>Hospitality, Donations and Bribery</w:t>
      </w:r>
    </w:p>
    <w:p w14:paraId="5A95D8DD" w14:textId="77777777" w:rsidR="009B1AF4" w:rsidRDefault="00000000">
      <w:pPr>
        <w:pStyle w:val="Heading2"/>
      </w:pPr>
      <w:r>
        <w:t>1. General Statement of Principles</w:t>
      </w:r>
    </w:p>
    <w:p w14:paraId="41AD89C0" w14:textId="77777777" w:rsidR="009B1AF4" w:rsidRDefault="00000000">
      <w:r>
        <w:t xml:space="preserve">It is the policy of the church to operate its finances with openness and transparency. The trustees will always, as far as reasonable, provide church members with the information that they require to understand the operation of the church’s finances. To facilitate this, they will provide </w:t>
      </w:r>
      <w:r>
        <w:rPr>
          <w:color w:val="000000"/>
        </w:rPr>
        <w:t>annual budgets</w:t>
      </w:r>
      <w:r>
        <w:t>, reports and regular updates on the church’s financial position.</w:t>
      </w:r>
    </w:p>
    <w:p w14:paraId="398A6111" w14:textId="77777777" w:rsidR="009B1AF4" w:rsidRDefault="00000000">
      <w:r>
        <w:t>This policy sets out the financial policy and procedures. If there is any perceived conflict between this and the governing documents, then the governing documents will always take precedence. It is also the trustees’ intention that this policy reflects the requirements of charity legislation, the good practice recommended by the Charity Commission and any external advisors appointed. If there is any conflict between these policies and legislative or professional advice received, then that advice will take precedence.</w:t>
      </w:r>
    </w:p>
    <w:p w14:paraId="0CBAAC9C" w14:textId="77777777" w:rsidR="009B1AF4" w:rsidRDefault="00000000">
      <w:pPr>
        <w:pStyle w:val="Heading2"/>
      </w:pPr>
      <w:r>
        <w:t>2. Responsibilities and Authority Limits</w:t>
      </w:r>
    </w:p>
    <w:p w14:paraId="707C9192" w14:textId="77777777" w:rsidR="009B1AF4" w:rsidRDefault="00000000">
      <w:pPr>
        <w:pStyle w:val="Heading3"/>
      </w:pPr>
      <w:r>
        <w:t>a. Trustees</w:t>
      </w:r>
    </w:p>
    <w:p w14:paraId="75E97104" w14:textId="77777777" w:rsidR="009B1AF4" w:rsidRDefault="00000000">
      <w:r>
        <w:t>The trustees are appo</w:t>
      </w:r>
      <w:r>
        <w:rPr>
          <w:color w:val="000000"/>
        </w:rPr>
        <w:t>inted by church members and will exercise their responsibilities as trustees to manage risks and liabilities within the terms of the governing documents, charity and other legislation and the latest Charity Commission guidance. They will act independently taking account of any advice they have received and will always act in the best interests of the church.</w:t>
      </w:r>
    </w:p>
    <w:p w14:paraId="17A1A4B6" w14:textId="77777777" w:rsidR="009B1AF4" w:rsidRDefault="00000000">
      <w:pPr>
        <w:rPr>
          <w:color w:val="000000"/>
        </w:rPr>
      </w:pPr>
      <w:r>
        <w:rPr>
          <w:color w:val="000000"/>
        </w:rPr>
        <w:t>The trustees are responsible for agreeing an annual budget.</w:t>
      </w:r>
    </w:p>
    <w:p w14:paraId="2F389024" w14:textId="77777777" w:rsidR="009B1AF4" w:rsidRDefault="00000000">
      <w:r>
        <w:t>The trustees will appoint an appropriate person to inspect the church’s annual report, records and financial management procedures each year.</w:t>
      </w:r>
    </w:p>
    <w:p w14:paraId="27FE8D7F" w14:textId="77777777" w:rsidR="009B1AF4" w:rsidRDefault="00000000">
      <w:r>
        <w:t>The Elders are responsible for setting the vision, strategy, and priorities of the church. They will provide guidance into the budget process on how these matters may affect church funds.</w:t>
      </w:r>
    </w:p>
    <w:p w14:paraId="6B87017F" w14:textId="77777777" w:rsidR="009B1AF4" w:rsidRDefault="00000000">
      <w:pPr>
        <w:pStyle w:val="Heading3"/>
      </w:pPr>
      <w:r>
        <w:lastRenderedPageBreak/>
        <w:t xml:space="preserve">b. Treasurer </w:t>
      </w:r>
    </w:p>
    <w:p w14:paraId="35516677" w14:textId="77777777" w:rsidR="009B1AF4" w:rsidRDefault="00000000">
      <w:pPr>
        <w:rPr>
          <w:color w:val="000000"/>
        </w:rPr>
      </w:pPr>
      <w:r>
        <w:rPr>
          <w:color w:val="000000"/>
        </w:rPr>
        <w:t>The Treasurer will be appointed by the Church Officers (Elders and Deacons) from among themselves. Elders and Deacons are nominated for election or re-election by the Church Officers and elected by Church Members. Full details of these processes are set out in the Church Handbook.</w:t>
      </w:r>
    </w:p>
    <w:p w14:paraId="0ED4AA7E" w14:textId="77777777" w:rsidR="009B1AF4" w:rsidRDefault="00000000">
      <w:pPr>
        <w:rPr>
          <w:color w:val="000000"/>
        </w:rPr>
      </w:pPr>
      <w:r>
        <w:rPr>
          <w:color w:val="000000"/>
        </w:rPr>
        <w:t xml:space="preserve">The Treasurer will be responsible for overseeing the financial governance of the Church. This includes maintaining the accounts of the Church and supporting records and ensuring that the Charity Trustees have implemented suitable financial controls. </w:t>
      </w:r>
    </w:p>
    <w:p w14:paraId="0F9D4D49" w14:textId="77777777" w:rsidR="009B1AF4" w:rsidRDefault="00000000">
      <w:pPr>
        <w:rPr>
          <w:color w:val="000000"/>
        </w:rPr>
      </w:pPr>
      <w:r>
        <w:rPr>
          <w:color w:val="000000"/>
        </w:rPr>
        <w:t>The Treasurer will be the person to whom members will refer any concerns or complaints about the operation of the church’s finances, or if they perceive that there has been a conflict of interest. In the case of any such referral the Treasurer may convene a meeting of the trustees who will investigate any such concern or complaint.</w:t>
      </w:r>
    </w:p>
    <w:p w14:paraId="20AAB520" w14:textId="77777777" w:rsidR="009B1AF4" w:rsidRDefault="00000000">
      <w:r>
        <w:rPr>
          <w:color w:val="000000"/>
        </w:rPr>
        <w:t>The Treasurer will receive the annual report of the inspector of the church accounts, and any report on the control procedures in use. An action plan will be developed with the trustees where required. Serious concerns will always be shared with the church mem</w:t>
      </w:r>
      <w:r>
        <w:t>bers.</w:t>
      </w:r>
    </w:p>
    <w:p w14:paraId="4FF34AAA" w14:textId="77777777" w:rsidR="009B1AF4" w:rsidRDefault="00000000">
      <w:r>
        <w:rPr>
          <w:color w:val="000000"/>
        </w:rPr>
        <w:t>The Treasurer may approve expenditure of up to £300 that arises from the day-to-day activities of the church.</w:t>
      </w:r>
    </w:p>
    <w:p w14:paraId="438444E2" w14:textId="77777777" w:rsidR="009B1AF4" w:rsidRDefault="00000000">
      <w:pPr>
        <w:pStyle w:val="Heading3"/>
      </w:pPr>
      <w:r>
        <w:t>c. Church members</w:t>
      </w:r>
    </w:p>
    <w:p w14:paraId="445365DF" w14:textId="77777777" w:rsidR="009B1AF4" w:rsidRDefault="00000000">
      <w:pPr>
        <w:rPr>
          <w:color w:val="000000"/>
        </w:rPr>
      </w:pPr>
      <w:r>
        <w:rPr>
          <w:color w:val="000000"/>
        </w:rPr>
        <w:t xml:space="preserve">Church members are expected to attend members’ meetings and have an active stake in the running of the church and a voice in its affairs, as set out in the Church Handbook. </w:t>
      </w:r>
    </w:p>
    <w:p w14:paraId="4E77F8B3" w14:textId="77777777" w:rsidR="009B1AF4" w:rsidRDefault="00000000">
      <w:pPr>
        <w:rPr>
          <w:color w:val="000000"/>
        </w:rPr>
      </w:pPr>
      <w:r>
        <w:rPr>
          <w:color w:val="000000"/>
        </w:rPr>
        <w:t>The members will receive an annual statement and report of the church’s accounts. This will be approved at the annual general meeting each year. They will take a diligent interest in the financial situation of the church through the reports given at the regular church members meetings.</w:t>
      </w:r>
    </w:p>
    <w:p w14:paraId="6B8CB8F3" w14:textId="77777777" w:rsidR="009B1AF4" w:rsidRDefault="00000000">
      <w:pPr>
        <w:rPr>
          <w:color w:val="000000"/>
        </w:rPr>
      </w:pPr>
      <w:r>
        <w:rPr>
          <w:color w:val="000000"/>
        </w:rPr>
        <w:t>The members have the right to question the trustees, the Treasurer, and the church staff with responsibility for finance about the conduct of the church’s finances. If there are any concerns about how the trustees are operating the church’s financial policies these should be raised in the first instance with the Treasurer.</w:t>
      </w:r>
    </w:p>
    <w:p w14:paraId="10A03EE3" w14:textId="77777777" w:rsidR="009B1AF4" w:rsidRDefault="00000000">
      <w:pPr>
        <w:pStyle w:val="Heading2"/>
      </w:pPr>
      <w:r>
        <w:t>3. Conflict of Interest</w:t>
      </w:r>
    </w:p>
    <w:p w14:paraId="6E9940A3" w14:textId="77777777" w:rsidR="009B1AF4" w:rsidRDefault="00000000">
      <w:r>
        <w:t>The trus</w:t>
      </w:r>
      <w:r>
        <w:rPr>
          <w:color w:val="000000"/>
        </w:rPr>
        <w:t>tees of Oldham Bethel Church have a legal responsibility to act in the best interests of the charity; conflicts of interest must be managed appropriately.</w:t>
      </w:r>
    </w:p>
    <w:p w14:paraId="08519392" w14:textId="77777777" w:rsidR="009B1AF4" w:rsidRDefault="00000000">
      <w:r>
        <w:rPr>
          <w:color w:val="000000"/>
        </w:rPr>
        <w:t>The Conflicts of Interest policy details how conflicts of interest are managed.</w:t>
      </w:r>
    </w:p>
    <w:p w14:paraId="3C970050" w14:textId="77777777" w:rsidR="009B1AF4" w:rsidRDefault="00000000">
      <w:pPr>
        <w:pStyle w:val="Heading2"/>
      </w:pPr>
      <w:r>
        <w:lastRenderedPageBreak/>
        <w:t>4. Operation of Bank Accounts</w:t>
      </w:r>
    </w:p>
    <w:p w14:paraId="07F3C05A" w14:textId="77777777" w:rsidR="009B1AF4" w:rsidRDefault="00000000">
      <w:pPr>
        <w:pStyle w:val="ListParagraph"/>
        <w:numPr>
          <w:ilvl w:val="0"/>
          <w:numId w:val="2"/>
        </w:numPr>
        <w:ind w:left="425" w:hanging="425"/>
      </w:pPr>
      <w:r>
        <w:t>The trustees may open bank accounts with reputable financial institutions to hold the funds of the church.</w:t>
      </w:r>
    </w:p>
    <w:p w14:paraId="2D26F485" w14:textId="77777777" w:rsidR="009B1AF4" w:rsidRDefault="009B1AF4">
      <w:pPr>
        <w:pStyle w:val="ListParagraph"/>
        <w:ind w:left="425"/>
      </w:pPr>
    </w:p>
    <w:p w14:paraId="4A7F5228" w14:textId="77777777" w:rsidR="009B1AF4" w:rsidRDefault="00000000">
      <w:pPr>
        <w:pStyle w:val="ListParagraph"/>
        <w:numPr>
          <w:ilvl w:val="0"/>
          <w:numId w:val="2"/>
        </w:numPr>
        <w:ind w:left="425" w:hanging="425"/>
        <w:contextualSpacing w:val="0"/>
      </w:pPr>
      <w:r>
        <w:t>The principal locatio</w:t>
      </w:r>
      <w:r>
        <w:rPr>
          <w:color w:val="000000"/>
        </w:rPr>
        <w:t>n for the church’s day-to-day funds will be in a current account held at the present time at Lloyds Bank.</w:t>
      </w:r>
    </w:p>
    <w:p w14:paraId="117F9915" w14:textId="77777777" w:rsidR="009B1AF4" w:rsidRDefault="00000000">
      <w:pPr>
        <w:pStyle w:val="ListParagraph"/>
        <w:numPr>
          <w:ilvl w:val="0"/>
          <w:numId w:val="2"/>
        </w:numPr>
        <w:ind w:left="425" w:hanging="425"/>
        <w:contextualSpacing w:val="0"/>
      </w:pPr>
      <w:r>
        <w:t>Bank transactions – cheques, standing o</w:t>
      </w:r>
      <w:r>
        <w:rPr>
          <w:color w:val="000000"/>
        </w:rPr>
        <w:t>rders, direct debit, online payments – may be authorised by one of the account signatories. Invoices, receipts or documentation for expenses of more than £300 should be counter-signed by a second trustee. Transaction reports from the current account will be made regularly available to all trustees to review. Blank cheques must not be pre-signed by any signatory in any circumstance.</w:t>
      </w:r>
    </w:p>
    <w:p w14:paraId="67207838" w14:textId="77777777" w:rsidR="009B1AF4" w:rsidRDefault="00000000">
      <w:pPr>
        <w:pStyle w:val="ListParagraph"/>
        <w:numPr>
          <w:ilvl w:val="0"/>
          <w:numId w:val="2"/>
        </w:numPr>
        <w:ind w:left="425" w:hanging="425"/>
        <w:contextualSpacing w:val="0"/>
      </w:pPr>
      <w:r>
        <w:t>Each payment must b</w:t>
      </w:r>
      <w:r>
        <w:rPr>
          <w:color w:val="000000"/>
        </w:rPr>
        <w:t>e accompanied by the appropriate documentation and recorded on the church’s accounts spreadsheet</w:t>
      </w:r>
    </w:p>
    <w:p w14:paraId="63B0E205" w14:textId="77777777" w:rsidR="009B1AF4" w:rsidRDefault="00000000">
      <w:pPr>
        <w:pStyle w:val="ListParagraph"/>
        <w:numPr>
          <w:ilvl w:val="0"/>
          <w:numId w:val="2"/>
        </w:numPr>
        <w:ind w:left="425" w:hanging="425"/>
        <w:contextualSpacing w:val="0"/>
      </w:pPr>
      <w:r>
        <w:t>The church’s reserves can be held in interest-bearing deposit accounts with a recognised bank. Such reserves will be held in cash or other liquid investments realisable within a period of no more than three months. The level of reserves required is se</w:t>
      </w:r>
      <w:r>
        <w:rPr>
          <w:color w:val="000000"/>
        </w:rPr>
        <w:t>t at a minimum of two months of average expenditure.</w:t>
      </w:r>
    </w:p>
    <w:p w14:paraId="13DBC651" w14:textId="77777777" w:rsidR="009B1AF4" w:rsidRDefault="00000000">
      <w:pPr>
        <w:pStyle w:val="ListParagraph"/>
        <w:numPr>
          <w:ilvl w:val="0"/>
          <w:numId w:val="2"/>
        </w:numPr>
        <w:ind w:left="425" w:hanging="425"/>
        <w:contextualSpacing w:val="0"/>
      </w:pPr>
      <w:r>
        <w:t xml:space="preserve">There will be </w:t>
      </w:r>
      <w:r>
        <w:rPr>
          <w:color w:val="000000"/>
        </w:rPr>
        <w:t>up to four signatories to the church’s current accounts. Account signatories will always be appointed by the church trustees.</w:t>
      </w:r>
    </w:p>
    <w:p w14:paraId="7153C580" w14:textId="77777777" w:rsidR="009B1AF4" w:rsidRDefault="00000000">
      <w:pPr>
        <w:pStyle w:val="ListParagraph"/>
        <w:numPr>
          <w:ilvl w:val="0"/>
          <w:numId w:val="2"/>
        </w:numPr>
        <w:ind w:left="425" w:hanging="425"/>
        <w:contextualSpacing w:val="0"/>
      </w:pPr>
      <w:r>
        <w:t>No person may authorise a payment to either themselves or a person connected to them. A connected person is defined as a spouse or partner, child, siblings, a brother- or sister-in-law, parents, grandparents, grandchildren, or business partner.</w:t>
      </w:r>
    </w:p>
    <w:p w14:paraId="35CCA28E" w14:textId="77777777" w:rsidR="009B1AF4" w:rsidRDefault="00000000">
      <w:pPr>
        <w:pStyle w:val="ListParagraph"/>
        <w:numPr>
          <w:ilvl w:val="0"/>
          <w:numId w:val="2"/>
        </w:numPr>
        <w:ind w:left="425" w:hanging="425"/>
        <w:contextualSpacing w:val="0"/>
      </w:pPr>
      <w:r>
        <w:t>The church hold</w:t>
      </w:r>
      <w:r>
        <w:rPr>
          <w:color w:val="000000"/>
        </w:rPr>
        <w:t>s Lloyds ca</w:t>
      </w:r>
      <w:r>
        <w:t>rds for the use of the authorised staff. All transactions will be documented and checked for compliance with the church’s finance policies. Non-compliant or non-approved transactions will be investigated, and action taken.</w:t>
      </w:r>
    </w:p>
    <w:p w14:paraId="06850086" w14:textId="77777777" w:rsidR="009B1AF4" w:rsidRDefault="00000000">
      <w:pPr>
        <w:pStyle w:val="ListParagraph"/>
        <w:numPr>
          <w:ilvl w:val="0"/>
          <w:numId w:val="2"/>
        </w:numPr>
        <w:ind w:left="426" w:hanging="426"/>
      </w:pPr>
      <w:r>
        <w:t>T</w:t>
      </w:r>
      <w:r>
        <w:rPr>
          <w:color w:val="000000"/>
        </w:rPr>
        <w:t>he current account should be reconciled monthly, with the reconciliation completed by the Treasurer and made available for review by the trustees</w:t>
      </w:r>
      <w:r>
        <w:rPr>
          <w:color w:val="FF0000"/>
        </w:rPr>
        <w:t xml:space="preserve"> </w:t>
      </w:r>
      <w:r>
        <w:t>for its completeness and accuracy.</w:t>
      </w:r>
    </w:p>
    <w:p w14:paraId="3771CD7A" w14:textId="77777777" w:rsidR="009B1AF4" w:rsidRDefault="00000000">
      <w:pPr>
        <w:pStyle w:val="Heading2"/>
      </w:pPr>
      <w:r>
        <w:t>5. Gifts and Handling of Cash</w:t>
      </w:r>
    </w:p>
    <w:p w14:paraId="23E48F06" w14:textId="77777777" w:rsidR="009B1AF4" w:rsidRDefault="00000000">
      <w:pPr>
        <w:pStyle w:val="ListParagraph"/>
        <w:numPr>
          <w:ilvl w:val="0"/>
          <w:numId w:val="3"/>
        </w:numPr>
        <w:ind w:left="425" w:hanging="425"/>
        <w:contextualSpacing w:val="0"/>
      </w:pPr>
      <w:r>
        <w:t>Two people will always be present whe</w:t>
      </w:r>
      <w:r>
        <w:rPr>
          <w:color w:val="000000"/>
        </w:rPr>
        <w:t>n the collection box is em</w:t>
      </w:r>
      <w:r>
        <w:t>ptied and whilst the cash</w:t>
      </w:r>
      <w:r>
        <w:rPr>
          <w:color w:val="000000"/>
        </w:rPr>
        <w:t xml:space="preserve"> is secured. All monies will be placed in a sealed envelope and those emptying the collection box</w:t>
      </w:r>
      <w:r>
        <w:t xml:space="preserve"> will sign across the seal unless the money is to be counted imme</w:t>
      </w:r>
      <w:r>
        <w:rPr>
          <w:color w:val="000000"/>
        </w:rPr>
        <w:t>diately. Keys for the collection box will be held by the Treasurer and Pastor plus other trustees if required.</w:t>
      </w:r>
    </w:p>
    <w:p w14:paraId="124F9A85" w14:textId="77777777" w:rsidR="009B1AF4" w:rsidRDefault="00000000">
      <w:pPr>
        <w:pStyle w:val="ListParagraph"/>
        <w:numPr>
          <w:ilvl w:val="0"/>
          <w:numId w:val="3"/>
        </w:numPr>
        <w:ind w:left="425" w:hanging="425"/>
        <w:contextualSpacing w:val="0"/>
      </w:pPr>
      <w:r>
        <w:t>All collected items sh</w:t>
      </w:r>
      <w:r>
        <w:rPr>
          <w:color w:val="000000"/>
        </w:rPr>
        <w:t>ould be counted and verified by two unconnected people, then logged and banked into the church’s current account monthly.</w:t>
      </w:r>
    </w:p>
    <w:p w14:paraId="12E7A2C8" w14:textId="77777777" w:rsidR="009B1AF4" w:rsidRDefault="00000000">
      <w:pPr>
        <w:pStyle w:val="ListParagraph"/>
        <w:numPr>
          <w:ilvl w:val="0"/>
          <w:numId w:val="3"/>
        </w:numPr>
        <w:ind w:left="425" w:hanging="425"/>
        <w:contextualSpacing w:val="0"/>
      </w:pPr>
      <w:r>
        <w:rPr>
          <w:color w:val="000000"/>
        </w:rPr>
        <w:lastRenderedPageBreak/>
        <w:t>All new regular givers or large one-off gifts will be reviewed by the Treasurer who will consider if there is anything unusual or suspicious in such activity. Any activity that is consider</w:t>
      </w:r>
      <w:r>
        <w:t>ed unusual will be informally investigated by the Treasurer with due regard to the Charity Commission “code of practice” on tainted donations in such investigations.</w:t>
      </w:r>
    </w:p>
    <w:p w14:paraId="5B5C8A8D" w14:textId="77777777" w:rsidR="009B1AF4" w:rsidRDefault="00000000">
      <w:pPr>
        <w:pStyle w:val="ListParagraph"/>
        <w:numPr>
          <w:ilvl w:val="0"/>
          <w:numId w:val="3"/>
        </w:numPr>
        <w:ind w:left="425" w:hanging="425"/>
      </w:pPr>
      <w:r>
        <w:t>It is the church policy to maximise the reclaiming of Gift Aid on donations wherever possible. A database of donor records will be held securely. All donors will be asked if they are UK taxpayers and to</w:t>
      </w:r>
      <w:r>
        <w:rPr>
          <w:color w:val="000000"/>
        </w:rPr>
        <w:t xml:space="preserve"> complete a Gift Aid declaration. Donors will be made aware that it is their responsibility to inform the Treasurer of any change in their taxation status.</w:t>
      </w:r>
    </w:p>
    <w:p w14:paraId="083C3066" w14:textId="77777777" w:rsidR="009B1AF4" w:rsidRDefault="00000000">
      <w:pPr>
        <w:pStyle w:val="Heading2"/>
      </w:pPr>
      <w:r>
        <w:t>6. Expenses</w:t>
      </w:r>
    </w:p>
    <w:p w14:paraId="08195F1F" w14:textId="77777777" w:rsidR="009B1AF4" w:rsidRDefault="00000000">
      <w:pPr>
        <w:pStyle w:val="Heading3"/>
      </w:pPr>
      <w:r>
        <w:t>a. Staff expenses</w:t>
      </w:r>
    </w:p>
    <w:p w14:paraId="5062E63A" w14:textId="77777777" w:rsidR="009B1AF4" w:rsidRDefault="00000000">
      <w:pPr>
        <w:pStyle w:val="ListParagraph"/>
        <w:numPr>
          <w:ilvl w:val="0"/>
          <w:numId w:val="4"/>
        </w:numPr>
        <w:ind w:left="425" w:hanging="283"/>
        <w:contextualSpacing w:val="0"/>
      </w:pPr>
      <w:r>
        <w:t>The church shall reimburse all reasonable expenses which have been wholly, necessarily, and exclusively incurred by staff in the proper performance of their duties provided that they fully comply with this policy.</w:t>
      </w:r>
    </w:p>
    <w:p w14:paraId="7D272139" w14:textId="77777777" w:rsidR="009B1AF4" w:rsidRDefault="00000000">
      <w:pPr>
        <w:pStyle w:val="ListParagraph"/>
        <w:numPr>
          <w:ilvl w:val="0"/>
          <w:numId w:val="4"/>
        </w:numPr>
        <w:ind w:left="425" w:hanging="283"/>
        <w:contextualSpacing w:val="0"/>
      </w:pPr>
      <w:r>
        <w:t>Expenses should be recla</w:t>
      </w:r>
      <w:r>
        <w:rPr>
          <w:color w:val="000000"/>
        </w:rPr>
        <w:t xml:space="preserve">imed by submitting an expenses form monthly, along with accompanying evidence, to the Treasurer. </w:t>
      </w:r>
    </w:p>
    <w:p w14:paraId="613285F6" w14:textId="77777777" w:rsidR="009B1AF4" w:rsidRDefault="00000000">
      <w:pPr>
        <w:pStyle w:val="ListParagraph"/>
        <w:numPr>
          <w:ilvl w:val="0"/>
          <w:numId w:val="4"/>
        </w:numPr>
        <w:ind w:left="425" w:hanging="283"/>
        <w:contextualSpacing w:val="0"/>
      </w:pPr>
      <w:r>
        <w:t>Employees who are required to travel on Church matters will have their reasonable expenses reimbursed. No res</w:t>
      </w:r>
      <w:r>
        <w:rPr>
          <w:color w:val="000000"/>
        </w:rPr>
        <w:t>ervation for overnight accommodation may be made without the consent of the Treasurer,</w:t>
      </w:r>
      <w:r>
        <w:rPr>
          <w:color w:val="FF0000"/>
        </w:rPr>
        <w:t xml:space="preserve"> </w:t>
      </w:r>
      <w:r>
        <w:t xml:space="preserve">who will consider whether an overnight stay is necessary. The Treasurer </w:t>
      </w:r>
      <w:r>
        <w:rPr>
          <w:color w:val="000000"/>
        </w:rPr>
        <w:t>will defer to the Elders where necessary.</w:t>
      </w:r>
    </w:p>
    <w:p w14:paraId="6A4A0AC0" w14:textId="77777777" w:rsidR="009B1AF4" w:rsidRDefault="00000000">
      <w:pPr>
        <w:pStyle w:val="ListParagraph"/>
        <w:numPr>
          <w:ilvl w:val="0"/>
          <w:numId w:val="4"/>
        </w:numPr>
        <w:ind w:left="426" w:hanging="284"/>
        <w:contextualSpacing w:val="0"/>
      </w:pPr>
      <w:r>
        <w:t>All travel on church matters must be at the economy rate appropriate to the relevant m</w:t>
      </w:r>
      <w:r>
        <w:rPr>
          <w:color w:val="000000"/>
        </w:rPr>
        <w:t>eans of transport. No air travel may be reserved without the express prior consent of the trustees. Train</w:t>
      </w:r>
      <w:r>
        <w:t xml:space="preserve"> fares should be for standard class wherever possible.</w:t>
      </w:r>
    </w:p>
    <w:p w14:paraId="358B6688" w14:textId="77777777" w:rsidR="009B1AF4" w:rsidRDefault="00000000">
      <w:pPr>
        <w:pStyle w:val="ListParagraph"/>
        <w:numPr>
          <w:ilvl w:val="0"/>
          <w:numId w:val="4"/>
        </w:numPr>
        <w:ind w:left="425" w:hanging="283"/>
        <w:contextualSpacing w:val="0"/>
      </w:pPr>
      <w:r>
        <w:t>Employees may claim for using their own car on church matters, but not between their home and the church premises, at the HMRC mileage rates.</w:t>
      </w:r>
    </w:p>
    <w:p w14:paraId="3FE92FC5" w14:textId="77777777" w:rsidR="009B1AF4" w:rsidRDefault="00000000">
      <w:pPr>
        <w:pStyle w:val="Heading3"/>
      </w:pPr>
      <w:r>
        <w:t>b. Volunteer expenses</w:t>
      </w:r>
    </w:p>
    <w:p w14:paraId="6FDA7387" w14:textId="77777777" w:rsidR="009B1AF4" w:rsidRDefault="00000000">
      <w:pPr>
        <w:pStyle w:val="ListParagraph"/>
        <w:numPr>
          <w:ilvl w:val="0"/>
          <w:numId w:val="5"/>
        </w:numPr>
        <w:ind w:left="426" w:hanging="284"/>
        <w:contextualSpacing w:val="0"/>
      </w:pPr>
      <w:r>
        <w:t>Costs will be reimbursed to volunteers when incurred on behalf of the church. Such claims should b</w:t>
      </w:r>
      <w:r>
        <w:rPr>
          <w:color w:val="000000"/>
        </w:rPr>
        <w:t>e made by submitting receipts to the Treasurer</w:t>
      </w:r>
      <w:r>
        <w:t>. Prior approval in principle is required for expense claims above £100.</w:t>
      </w:r>
    </w:p>
    <w:p w14:paraId="2A8EEF84" w14:textId="77777777" w:rsidR="009B1AF4" w:rsidRDefault="00000000">
      <w:pPr>
        <w:pStyle w:val="ListParagraph"/>
        <w:numPr>
          <w:ilvl w:val="0"/>
          <w:numId w:val="5"/>
        </w:numPr>
        <w:ind w:left="426" w:hanging="284"/>
      </w:pPr>
      <w:r>
        <w:t>The church does not reimburse travel expenses for volunteers.</w:t>
      </w:r>
    </w:p>
    <w:p w14:paraId="48875CF7" w14:textId="77777777" w:rsidR="009B1AF4" w:rsidRDefault="00000000">
      <w:pPr>
        <w:pStyle w:val="Heading3"/>
      </w:pPr>
      <w:r>
        <w:t>c. General information</w:t>
      </w:r>
    </w:p>
    <w:p w14:paraId="0C064A8C" w14:textId="77777777" w:rsidR="009B1AF4" w:rsidRDefault="00000000">
      <w:pPr>
        <w:pStyle w:val="ListParagraph"/>
        <w:numPr>
          <w:ilvl w:val="0"/>
          <w:numId w:val="6"/>
        </w:numPr>
        <w:ind w:left="426" w:hanging="284"/>
        <w:contextualSpacing w:val="0"/>
      </w:pPr>
      <w:r>
        <w:t>If staff or volunteers are uncertain as to whether an expense will be reimbursed, clarification should be sought from the Treasurer in advance</w:t>
      </w:r>
    </w:p>
    <w:p w14:paraId="68669607" w14:textId="77777777" w:rsidR="009B1AF4" w:rsidRDefault="00000000">
      <w:pPr>
        <w:pStyle w:val="ListParagraph"/>
        <w:numPr>
          <w:ilvl w:val="0"/>
          <w:numId w:val="6"/>
        </w:numPr>
        <w:ind w:left="426" w:hanging="284"/>
        <w:contextualSpacing w:val="0"/>
      </w:pPr>
      <w:r>
        <w:lastRenderedPageBreak/>
        <w:t>Claims for expenses must be submitted promptly or as soon as practicable after the expense has been incurred. Expenses should be submitted no later than the end of the month following the month in which the expense has been incurred.</w:t>
      </w:r>
    </w:p>
    <w:p w14:paraId="42967B16" w14:textId="77777777" w:rsidR="009B1AF4" w:rsidRDefault="00000000">
      <w:pPr>
        <w:pStyle w:val="ListParagraph"/>
        <w:numPr>
          <w:ilvl w:val="0"/>
          <w:numId w:val="6"/>
        </w:numPr>
        <w:ind w:left="426" w:hanging="284"/>
        <w:contextualSpacing w:val="0"/>
      </w:pPr>
      <w:r>
        <w:t xml:space="preserve">Expense claims must include a full receipt, not just a total. Where the receipt has been mislaid, the Treasurer may accept an image showing a card payment of the total and the merchant, but this will not be accepted on a regular basis. </w:t>
      </w:r>
    </w:p>
    <w:p w14:paraId="21FCCE17" w14:textId="77777777" w:rsidR="009B1AF4" w:rsidRDefault="00000000">
      <w:pPr>
        <w:pStyle w:val="ListParagraph"/>
        <w:numPr>
          <w:ilvl w:val="0"/>
          <w:numId w:val="6"/>
        </w:numPr>
        <w:ind w:left="426" w:hanging="284"/>
        <w:contextualSpacing w:val="0"/>
      </w:pPr>
      <w:r>
        <w:rPr>
          <w:color w:val="000000"/>
        </w:rPr>
        <w:t xml:space="preserve">Expenses will be reviewed by the Treasurer before reimbursement. Trustees may request to see any receipts or evidence of expense claims. </w:t>
      </w:r>
    </w:p>
    <w:p w14:paraId="7A7B0CB0" w14:textId="77777777" w:rsidR="009B1AF4" w:rsidRDefault="00000000">
      <w:pPr>
        <w:pStyle w:val="ListParagraph"/>
        <w:numPr>
          <w:ilvl w:val="0"/>
          <w:numId w:val="6"/>
        </w:numPr>
        <w:ind w:left="426" w:hanging="284"/>
        <w:contextualSpacing w:val="0"/>
      </w:pPr>
      <w:r>
        <w:t>For the avoidance of doubt, no-one shall authorise or process their own expenses claim.</w:t>
      </w:r>
    </w:p>
    <w:p w14:paraId="5DA2AEF3" w14:textId="77777777" w:rsidR="009B1AF4" w:rsidRDefault="00000000">
      <w:pPr>
        <w:pStyle w:val="ListParagraph"/>
        <w:numPr>
          <w:ilvl w:val="0"/>
          <w:numId w:val="6"/>
        </w:numPr>
        <w:ind w:left="426" w:hanging="284"/>
        <w:contextualSpacing w:val="0"/>
      </w:pPr>
      <w:r>
        <w:t>Any attempt to knowingly claim expenses by staff or volunteers in breach of this procedure or any guidelines issued by the church will result in action being taken using the relevant disciplinary procedure.</w:t>
      </w:r>
    </w:p>
    <w:p w14:paraId="451E9996" w14:textId="77777777" w:rsidR="009B1AF4" w:rsidRDefault="00000000">
      <w:pPr>
        <w:pStyle w:val="Heading2"/>
      </w:pPr>
      <w:r>
        <w:t>7. Hospitality, Donations and Bribery</w:t>
      </w:r>
    </w:p>
    <w:p w14:paraId="41F6EC41" w14:textId="77777777" w:rsidR="009B1AF4" w:rsidRDefault="00000000">
      <w:r>
        <w:t>Bribery is a criminal offence.</w:t>
      </w:r>
      <w:r>
        <w:rPr>
          <w:color w:val="000000"/>
        </w:rPr>
        <w:t xml:space="preserve"> Oldham Bethel Church</w:t>
      </w:r>
      <w:r>
        <w:t xml:space="preserve"> prohibits any form of bribery. We require compliance from everyone connected with our activities, with the highest ethical standards and anti-bribery laws applicable. Integrity and transparency are of utmost importanc</w:t>
      </w:r>
      <w:r>
        <w:rPr>
          <w:color w:val="000000"/>
        </w:rPr>
        <w:t>e to us, and we have a zero-tolerance attitude towards corrupt activities of any kind, whether committed by our employees or by third parties acting for or on behalf of Oldham Bethel Church</w:t>
      </w:r>
      <w:r>
        <w:t>.</w:t>
      </w:r>
    </w:p>
    <w:p w14:paraId="38D24E82" w14:textId="77777777" w:rsidR="009B1AF4" w:rsidRDefault="00000000">
      <w:r>
        <w:t>It is prohibited, directly or indirectly, for any employee or person working on our behalf to offer, give, request or accept any bribe (i.e. a gift, loan, payment, reward or advantage, either in cash or any other form of inducement) to or from any person or company in order to gain commercial, contractual or regulatory advantage</w:t>
      </w:r>
      <w:r>
        <w:rPr>
          <w:color w:val="000000"/>
        </w:rPr>
        <w:t xml:space="preserve"> for Oldham Bethel Church</w:t>
      </w:r>
      <w:r>
        <w:t xml:space="preserve"> or in order to gain any personal advantage for an individual or anyone connected with the individual in a way that is unethical.</w:t>
      </w:r>
    </w:p>
    <w:p w14:paraId="771AA358" w14:textId="77777777" w:rsidR="009B1AF4" w:rsidRDefault="00000000">
      <w:r>
        <w:t>If we suspect that a member of staff has committed an act of bribery or attempted bribery, an investigation will be carried out and, in line with our disciplinary procedure where appropriate, action may be taken against the member of staff which may result in their dismissal, or the cessation of our contractual arrangements with a company.</w:t>
      </w:r>
    </w:p>
    <w:p w14:paraId="53F96A2B" w14:textId="77777777" w:rsidR="009B1AF4" w:rsidRDefault="00000000">
      <w:r>
        <w:t>If anyone suspects that an act of bribery or attempted bribery has taken place, they are expected to report this to the trustees. They may be asked to give a written account of events.</w:t>
      </w:r>
    </w:p>
    <w:p w14:paraId="226ACF8F" w14:textId="77777777" w:rsidR="009B1AF4" w:rsidRDefault="00000000">
      <w:r>
        <w:rPr>
          <w:color w:val="000000"/>
        </w:rPr>
        <w:t>Oldham Bethel Church real</w:t>
      </w:r>
      <w:r>
        <w:t>ises that the giving and receiving of small gifts and occasional hospitality as a reflection of friendship or appreciation, where nothing is expected in return, may occur. This does not constitute bribery where it is proportionate. However, all gifts with a value more t</w:t>
      </w:r>
      <w:r>
        <w:rPr>
          <w:color w:val="000000"/>
        </w:rPr>
        <w:t>han £30 m</w:t>
      </w:r>
      <w:r>
        <w:t>ust be reported to the trustees and recorded.</w:t>
      </w:r>
    </w:p>
    <w:sectPr w:rsidR="009B1AF4">
      <w:footerReference w:type="default" r:id="rId9"/>
      <w:pgSz w:w="11906" w:h="16838"/>
      <w:pgMar w:top="1134" w:right="1134" w:bottom="1134" w:left="1134" w:header="0" w:footer="56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F0C83" w14:textId="77777777" w:rsidR="007E087A" w:rsidRDefault="007E087A">
      <w:pPr>
        <w:spacing w:after="0" w:line="240" w:lineRule="auto"/>
      </w:pPr>
      <w:r>
        <w:separator/>
      </w:r>
    </w:p>
  </w:endnote>
  <w:endnote w:type="continuationSeparator" w:id="0">
    <w:p w14:paraId="03F5EA30" w14:textId="77777777" w:rsidR="007E087A" w:rsidRDefault="007E0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jaVu Sans">
    <w:altName w:val="Verdan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Helvetica;sans-serif;E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FB54" w14:textId="77777777" w:rsidR="009B1AF4" w:rsidRDefault="00000000">
    <w:pPr>
      <w:pStyle w:val="Footer"/>
      <w:jc w:val="center"/>
    </w:pPr>
    <w:r>
      <w:rPr>
        <w:color w:val="008000"/>
      </w:rPr>
      <w:t xml:space="preserve">Page </w:t>
    </w:r>
    <w:r>
      <w:rPr>
        <w:b w:val="0"/>
        <w:bCs/>
        <w:color w:val="008000"/>
        <w:sz w:val="24"/>
        <w:szCs w:val="24"/>
        <w:shd w:val="clear" w:color="auto" w:fill="E6E6E6"/>
      </w:rPr>
      <w:fldChar w:fldCharType="begin"/>
    </w:r>
    <w:r>
      <w:rPr>
        <w:b w:val="0"/>
        <w:bCs/>
        <w:color w:val="008000"/>
        <w:sz w:val="24"/>
        <w:szCs w:val="24"/>
        <w:shd w:val="clear" w:color="auto" w:fill="E6E6E6"/>
      </w:rPr>
      <w:instrText xml:space="preserve"> PAGE </w:instrText>
    </w:r>
    <w:r>
      <w:rPr>
        <w:b w:val="0"/>
        <w:bCs/>
        <w:color w:val="008000"/>
        <w:sz w:val="24"/>
        <w:szCs w:val="24"/>
        <w:shd w:val="clear" w:color="auto" w:fill="E6E6E6"/>
      </w:rPr>
      <w:fldChar w:fldCharType="separate"/>
    </w:r>
    <w:r>
      <w:rPr>
        <w:b w:val="0"/>
        <w:bCs/>
        <w:color w:val="008000"/>
        <w:sz w:val="24"/>
        <w:szCs w:val="24"/>
        <w:shd w:val="clear" w:color="auto" w:fill="E6E6E6"/>
      </w:rPr>
      <w:t>5</w:t>
    </w:r>
    <w:r>
      <w:rPr>
        <w:b w:val="0"/>
        <w:bCs/>
        <w:color w:val="008000"/>
        <w:sz w:val="24"/>
        <w:szCs w:val="24"/>
        <w:shd w:val="clear" w:color="auto" w:fill="E6E6E6"/>
      </w:rPr>
      <w:fldChar w:fldCharType="end"/>
    </w:r>
    <w:r>
      <w:rPr>
        <w:color w:val="008000"/>
      </w:rPr>
      <w:t xml:space="preserve"> of </w:t>
    </w:r>
    <w:r>
      <w:rPr>
        <w:b w:val="0"/>
        <w:bCs/>
        <w:color w:val="008000"/>
        <w:sz w:val="24"/>
        <w:szCs w:val="24"/>
        <w:shd w:val="clear" w:color="auto" w:fill="E6E6E6"/>
      </w:rPr>
      <w:fldChar w:fldCharType="begin"/>
    </w:r>
    <w:r>
      <w:rPr>
        <w:b w:val="0"/>
        <w:bCs/>
        <w:color w:val="008000"/>
        <w:sz w:val="24"/>
        <w:szCs w:val="24"/>
        <w:shd w:val="clear" w:color="auto" w:fill="E6E6E6"/>
      </w:rPr>
      <w:instrText xml:space="preserve"> NUMPAGES </w:instrText>
    </w:r>
    <w:r>
      <w:rPr>
        <w:b w:val="0"/>
        <w:bCs/>
        <w:color w:val="008000"/>
        <w:sz w:val="24"/>
        <w:szCs w:val="24"/>
        <w:shd w:val="clear" w:color="auto" w:fill="E6E6E6"/>
      </w:rPr>
      <w:fldChar w:fldCharType="separate"/>
    </w:r>
    <w:r>
      <w:rPr>
        <w:b w:val="0"/>
        <w:bCs/>
        <w:color w:val="008000"/>
        <w:sz w:val="24"/>
        <w:szCs w:val="24"/>
        <w:shd w:val="clear" w:color="auto" w:fill="E6E6E6"/>
      </w:rPr>
      <w:t>7</w:t>
    </w:r>
    <w:r>
      <w:rPr>
        <w:b w:val="0"/>
        <w:bCs/>
        <w:color w:val="008000"/>
        <w:sz w:val="24"/>
        <w:szCs w:val="2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13648" w14:textId="77777777" w:rsidR="007E087A" w:rsidRDefault="007E087A">
      <w:pPr>
        <w:spacing w:after="0" w:line="240" w:lineRule="auto"/>
      </w:pPr>
      <w:r>
        <w:separator/>
      </w:r>
    </w:p>
  </w:footnote>
  <w:footnote w:type="continuationSeparator" w:id="0">
    <w:p w14:paraId="1ABA9D17" w14:textId="77777777" w:rsidR="007E087A" w:rsidRDefault="007E0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4DF8"/>
    <w:multiLevelType w:val="multilevel"/>
    <w:tmpl w:val="C6E6F8FC"/>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177990"/>
    <w:multiLevelType w:val="multilevel"/>
    <w:tmpl w:val="BB1A4C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2D71A80"/>
    <w:multiLevelType w:val="multilevel"/>
    <w:tmpl w:val="9C8664C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2E66602"/>
    <w:multiLevelType w:val="multilevel"/>
    <w:tmpl w:val="579A26DC"/>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7081FCE"/>
    <w:multiLevelType w:val="multilevel"/>
    <w:tmpl w:val="C750D7C8"/>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7502A68"/>
    <w:multiLevelType w:val="multilevel"/>
    <w:tmpl w:val="45961B34"/>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B1D6527"/>
    <w:multiLevelType w:val="multilevel"/>
    <w:tmpl w:val="A9F6E0A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732002183">
    <w:abstractNumId w:val="4"/>
  </w:num>
  <w:num w:numId="2" w16cid:durableId="1331640476">
    <w:abstractNumId w:val="2"/>
  </w:num>
  <w:num w:numId="3" w16cid:durableId="433482795">
    <w:abstractNumId w:val="6"/>
  </w:num>
  <w:num w:numId="4" w16cid:durableId="1955138127">
    <w:abstractNumId w:val="3"/>
  </w:num>
  <w:num w:numId="5" w16cid:durableId="1458522064">
    <w:abstractNumId w:val="0"/>
  </w:num>
  <w:num w:numId="6" w16cid:durableId="1196307112">
    <w:abstractNumId w:val="5"/>
  </w:num>
  <w:num w:numId="7" w16cid:durableId="201132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F4"/>
    <w:rsid w:val="0023331A"/>
    <w:rsid w:val="005A2BB8"/>
    <w:rsid w:val="006E0F5B"/>
    <w:rsid w:val="007E087A"/>
    <w:rsid w:val="007E16E8"/>
    <w:rsid w:val="00873DC1"/>
    <w:rsid w:val="009A28E0"/>
    <w:rsid w:val="009B1AF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26379"/>
  <w15:docId w15:val="{E0ECC55C-430F-467E-859A-CAF661F9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after="220" w:line="276" w:lineRule="auto"/>
    </w:pPr>
  </w:style>
  <w:style w:type="paragraph" w:styleId="Heading1">
    <w:name w:val="heading 1"/>
    <w:basedOn w:val="Normal"/>
    <w:next w:val="Normal"/>
    <w:link w:val="Heading1Char"/>
    <w:uiPriority w:val="9"/>
    <w:qFormat/>
    <w:pPr>
      <w:keepNext/>
      <w:keepLines/>
      <w:spacing w:before="220" w:line="192" w:lineRule="auto"/>
      <w:jc w:val="center"/>
      <w:outlineLvl w:val="0"/>
    </w:pPr>
    <w:rPr>
      <w:rFonts w:ascii="Calibri Light" w:hAnsi="Calibri Light"/>
      <w:color w:val="008000"/>
      <w:sz w:val="96"/>
      <w:szCs w:val="32"/>
    </w:rPr>
  </w:style>
  <w:style w:type="paragraph" w:styleId="Heading2">
    <w:name w:val="heading 2"/>
    <w:basedOn w:val="Normal"/>
    <w:next w:val="Normal"/>
    <w:link w:val="Heading2Char"/>
    <w:uiPriority w:val="9"/>
    <w:unhideWhenUsed/>
    <w:qFormat/>
    <w:pPr>
      <w:keepNext/>
      <w:keepLines/>
      <w:spacing w:before="840" w:line="240" w:lineRule="auto"/>
      <w:ind w:left="1134" w:right="1134"/>
      <w:jc w:val="center"/>
      <w:outlineLvl w:val="1"/>
    </w:pPr>
    <w:rPr>
      <w:b/>
      <w:color w:val="008000"/>
      <w:sz w:val="40"/>
      <w:szCs w:val="26"/>
    </w:rPr>
  </w:style>
  <w:style w:type="paragraph" w:styleId="Heading3">
    <w:name w:val="heading 3"/>
    <w:basedOn w:val="Normal"/>
    <w:next w:val="Normal"/>
    <w:link w:val="Heading3Char"/>
    <w:uiPriority w:val="9"/>
    <w:unhideWhenUsed/>
    <w:qFormat/>
    <w:pPr>
      <w:keepNext/>
      <w:spacing w:before="480"/>
      <w:outlineLvl w:val="2"/>
    </w:pPr>
    <w:rPr>
      <w:b/>
      <w:bCs/>
      <w:color w:val="008000"/>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libri Light" w:hAnsi="Calibri Light"/>
      <w:i/>
      <w:iCs/>
      <w:color w:val="008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Pr>
      <w:rFonts w:ascii="Calibri Light" w:eastAsia="Calibri" w:hAnsi="Calibri Light" w:cs="DejaVu Sans"/>
      <w:color w:val="008000"/>
      <w:sz w:val="96"/>
      <w:szCs w:val="32"/>
    </w:rPr>
  </w:style>
  <w:style w:type="character" w:customStyle="1" w:styleId="Heading2Char">
    <w:name w:val="Heading 2 Char"/>
    <w:basedOn w:val="DefaultParagraphFont"/>
    <w:link w:val="Heading2"/>
    <w:qFormat/>
    <w:rPr>
      <w:rFonts w:eastAsia="Calibri" w:cs="DejaVu Sans"/>
      <w:b/>
      <w:color w:val="008000"/>
      <w:sz w:val="40"/>
      <w:szCs w:val="26"/>
    </w:rPr>
  </w:style>
  <w:style w:type="character" w:customStyle="1" w:styleId="HeaderChar">
    <w:name w:val="Header Char"/>
    <w:basedOn w:val="DefaultParagraphFont"/>
    <w:link w:val="Header"/>
    <w:qFormat/>
    <w:rPr>
      <w:rFonts w:eastAsia="Calibri" w:cs="Times New Roman"/>
      <w:lang w:val="en-US"/>
    </w:rPr>
  </w:style>
  <w:style w:type="character" w:styleId="PlaceholderText">
    <w:name w:val="Placeholder Text"/>
    <w:basedOn w:val="DefaultParagraphFont"/>
    <w:qFormat/>
    <w:rPr>
      <w:color w:val="808080"/>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val="clear" w:color="auto" w:fill="E1DFDD"/>
    </w:rPr>
  </w:style>
  <w:style w:type="character" w:customStyle="1" w:styleId="TitleChar">
    <w:name w:val="Title Char"/>
    <w:basedOn w:val="DefaultParagraphFont"/>
    <w:link w:val="Title"/>
    <w:qFormat/>
    <w:rPr>
      <w:rFonts w:ascii="Calibri Light" w:eastAsia="Calibri" w:hAnsi="Calibri Light" w:cs="DejaVu Sans"/>
      <w:spacing w:val="-10"/>
      <w:kern w:val="2"/>
      <w:sz w:val="56"/>
      <w:szCs w:val="56"/>
    </w:rPr>
  </w:style>
  <w:style w:type="character" w:customStyle="1" w:styleId="Heading2notincontentsChar">
    <w:name w:val="Heading 2 (not in contents) Char"/>
    <w:basedOn w:val="Heading2Char"/>
    <w:link w:val="Heading2notincontents"/>
    <w:qFormat/>
    <w:rPr>
      <w:rFonts w:eastAsia="Calibri" w:cs="DejaVu Sans"/>
      <w:b/>
      <w:color w:val="2F5496"/>
      <w:sz w:val="40"/>
      <w:szCs w:val="26"/>
    </w:rPr>
  </w:style>
  <w:style w:type="character" w:customStyle="1" w:styleId="FooterChar">
    <w:name w:val="Footer Char"/>
    <w:basedOn w:val="DefaultParagraphFont"/>
    <w:link w:val="Footer"/>
    <w:qFormat/>
    <w:rPr>
      <w:b/>
      <w:caps/>
      <w:color w:val="2F5496"/>
      <w:sz w:val="18"/>
    </w:rPr>
  </w:style>
  <w:style w:type="character" w:customStyle="1" w:styleId="Heading3Char">
    <w:name w:val="Heading 3 Char"/>
    <w:basedOn w:val="DefaultParagraphFont"/>
    <w:link w:val="Heading3"/>
    <w:qFormat/>
    <w:rPr>
      <w:b/>
      <w:bCs/>
      <w:color w:val="008000"/>
      <w:sz w:val="28"/>
      <w:szCs w:val="28"/>
    </w:rPr>
  </w:style>
  <w:style w:type="character" w:customStyle="1" w:styleId="Heading1notincontentsChar">
    <w:name w:val="Heading 1 (not in contents) Char"/>
    <w:basedOn w:val="Heading1Char"/>
    <w:link w:val="Heading1notincontents"/>
    <w:qFormat/>
    <w:rPr>
      <w:rFonts w:ascii="Calibri Light" w:eastAsia="Calibri" w:hAnsi="Calibri Light" w:cs="DejaVu Sans"/>
      <w:color w:val="2F5496"/>
      <w:sz w:val="96"/>
      <w:szCs w:val="32"/>
    </w:rPr>
  </w:style>
  <w:style w:type="character" w:customStyle="1" w:styleId="Heading4Char">
    <w:name w:val="Heading 4 Char"/>
    <w:basedOn w:val="DefaultParagraphFont"/>
    <w:link w:val="Heading4"/>
    <w:qFormat/>
    <w:rPr>
      <w:rFonts w:ascii="Calibri Light" w:eastAsia="Calibri" w:hAnsi="Calibri Light" w:cs="DejaVu Sans"/>
      <w:i/>
      <w:iCs/>
      <w:color w:val="008000"/>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styleId="Mention">
    <w:name w:val="Mention"/>
    <w:basedOn w:val="DefaultParagraphFont"/>
    <w:qFormat/>
    <w:rPr>
      <w:color w:val="2B579A"/>
      <w:shd w:val="clear" w:color="auto" w:fill="E6E6E6"/>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rPr>
      <w:rFonts w:cs="Times New Roman"/>
      <w:lang w:val="en-US"/>
    </w:rPr>
  </w:style>
  <w:style w:type="paragraph" w:styleId="NoSpacing">
    <w:name w:val="No Spacing"/>
    <w:qFormat/>
    <w:pPr>
      <w:overflowPunct w:val="0"/>
      <w:spacing w:line="276" w:lineRule="auto"/>
    </w:pPr>
  </w:style>
  <w:style w:type="paragraph" w:styleId="ListParagraph">
    <w:name w:val="List Paragraph"/>
    <w:basedOn w:val="Normal"/>
    <w:qFormat/>
    <w:pPr>
      <w:ind w:left="720"/>
      <w:contextualSpacing/>
    </w:pPr>
  </w:style>
  <w:style w:type="paragraph" w:styleId="TOC2">
    <w:name w:val="toc 2"/>
    <w:basedOn w:val="Normal"/>
    <w:next w:val="Normal"/>
    <w:autoRedefine/>
    <w:pPr>
      <w:tabs>
        <w:tab w:val="right" w:leader="dot" w:pos="9628"/>
      </w:tabs>
      <w:spacing w:after="100"/>
      <w:ind w:left="720"/>
    </w:pPr>
  </w:style>
  <w:style w:type="paragraph" w:styleId="TOC1">
    <w:name w:val="toc 1"/>
    <w:basedOn w:val="Normal"/>
    <w:next w:val="Normal"/>
    <w:autoRedefine/>
    <w:pPr>
      <w:tabs>
        <w:tab w:val="right" w:leader="dot" w:pos="9628"/>
      </w:tabs>
      <w:spacing w:after="100"/>
    </w:pPr>
    <w:rPr>
      <w:b/>
    </w:rPr>
  </w:style>
  <w:style w:type="paragraph" w:styleId="Title">
    <w:name w:val="Title"/>
    <w:basedOn w:val="Normal"/>
    <w:next w:val="Normal"/>
    <w:link w:val="TitleChar"/>
    <w:uiPriority w:val="10"/>
    <w:qFormat/>
    <w:pPr>
      <w:spacing w:after="0" w:line="240" w:lineRule="auto"/>
      <w:contextualSpacing/>
    </w:pPr>
    <w:rPr>
      <w:rFonts w:ascii="Calibri Light" w:hAnsi="Calibri Light"/>
      <w:spacing w:val="-10"/>
      <w:kern w:val="2"/>
      <w:sz w:val="56"/>
      <w:szCs w:val="56"/>
    </w:rPr>
  </w:style>
  <w:style w:type="paragraph" w:customStyle="1" w:styleId="Heading2notincontents">
    <w:name w:val="Heading 2 (not in contents)"/>
    <w:basedOn w:val="Heading2"/>
    <w:next w:val="Normal"/>
    <w:link w:val="Heading2notincontentsChar"/>
    <w:autoRedefine/>
    <w:qFormat/>
    <w:pPr>
      <w:spacing w:before="0"/>
    </w:pPr>
  </w:style>
  <w:style w:type="paragraph" w:styleId="Footer">
    <w:name w:val="footer"/>
    <w:basedOn w:val="Normal"/>
    <w:link w:val="FooterChar"/>
    <w:pPr>
      <w:tabs>
        <w:tab w:val="center" w:pos="4513"/>
        <w:tab w:val="right" w:pos="9026"/>
      </w:tabs>
      <w:spacing w:after="0" w:line="240" w:lineRule="auto"/>
    </w:pPr>
    <w:rPr>
      <w:b/>
      <w:caps/>
      <w:color w:val="2F5496"/>
      <w:sz w:val="18"/>
    </w:rPr>
  </w:style>
  <w:style w:type="paragraph" w:customStyle="1" w:styleId="Heading1notincontents">
    <w:name w:val="Heading 1 (not in contents)"/>
    <w:basedOn w:val="Heading1"/>
    <w:next w:val="Normal"/>
    <w:link w:val="Heading1notincontentsChar"/>
    <w:autoRedefine/>
    <w:qFormat/>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idi.e.plant@gmail.com" TargetMode="External"/><Relationship Id="rId3" Type="http://schemas.openxmlformats.org/officeDocument/2006/relationships/settings" Target="settings.xml"/><Relationship Id="rId7" Type="http://schemas.openxmlformats.org/officeDocument/2006/relationships/hyperlink" Target="mailto:steve_kneale@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1836</Words>
  <Characters>10468</Characters>
  <Application>Microsoft Office Word</Application>
  <DocSecurity>0</DocSecurity>
  <Lines>87</Lines>
  <Paragraphs>24</Paragraphs>
  <ScaleCrop>false</ScaleCrop>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Stephen Kneale</cp:lastModifiedBy>
  <cp:revision>11</cp:revision>
  <dcterms:created xsi:type="dcterms:W3CDTF">2023-11-03T09:22:00Z</dcterms:created>
  <dcterms:modified xsi:type="dcterms:W3CDTF">2025-09-30T08:46:00Z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0x010100F98277EEEC8DC74E862A85D469640385</vt:lpwstr>
  </property>
</Properties>
</file>